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9C" w:rsidRDefault="006368E3">
      <w:r>
        <w:tab/>
        <w:t>Okulumuz 1999 yılında Dünya Bankası kredisi ile Milli Eğitim Bakanlığı tarafından Türkiye’de proje okul olarak yapılan 550 okuldan biridir.</w:t>
      </w:r>
    </w:p>
    <w:p w:rsidR="006368E3" w:rsidRDefault="006368E3">
      <w:r>
        <w:tab/>
        <w:t>Okulumuz 2012-2013 eğitim öğretim yılında 12 yıllık zorunlu eğitim kapsamında yapılan değişiklikle “ortaokul” olmuştur ve halen ortaokul olarak eğitim-öğretime devam etmektedir.</w:t>
      </w:r>
    </w:p>
    <w:sectPr w:rsidR="006368E3" w:rsidSect="00B1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6368E3"/>
    <w:rsid w:val="006368E3"/>
    <w:rsid w:val="00B1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 Bey</dc:creator>
  <cp:keywords/>
  <dc:description/>
  <cp:lastModifiedBy>Mudur Bey</cp:lastModifiedBy>
  <cp:revision>2</cp:revision>
  <dcterms:created xsi:type="dcterms:W3CDTF">2015-06-03T11:08:00Z</dcterms:created>
  <dcterms:modified xsi:type="dcterms:W3CDTF">2015-06-03T11:15:00Z</dcterms:modified>
</cp:coreProperties>
</file>